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0A37C" w14:textId="77777777" w:rsidR="00E51556" w:rsidRDefault="00AE3080">
      <w:pPr>
        <w:spacing w:line="360" w:lineRule="auto"/>
        <w:jc w:val="center"/>
        <w:rPr>
          <w:b/>
          <w:bCs/>
          <w:sz w:val="32"/>
        </w:rPr>
      </w:pPr>
      <w:bookmarkStart w:id="0" w:name="_GoBack"/>
      <w:bookmarkEnd w:id="0"/>
      <w:r>
        <w:rPr>
          <w:noProof/>
          <w:color w:val="9E0053"/>
          <w:sz w:val="72"/>
          <w:szCs w:val="72"/>
        </w:rPr>
        <w:drawing>
          <wp:inline distT="0" distB="0" distL="0" distR="0" wp14:anchorId="4ECD9FAD" wp14:editId="41737FDF">
            <wp:extent cx="2219325" cy="590550"/>
            <wp:effectExtent l="0" t="0" r="0" b="0"/>
            <wp:docPr id="1" name="Picture 1" descr="ultimus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imus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A030" w14:textId="77777777" w:rsidR="00E51556" w:rsidRDefault="00E51556">
      <w:pPr>
        <w:spacing w:line="360" w:lineRule="auto"/>
        <w:jc w:val="center"/>
        <w:rPr>
          <w:b/>
          <w:bCs/>
          <w:sz w:val="32"/>
        </w:rPr>
      </w:pPr>
      <w:r>
        <w:rPr>
          <w:b/>
          <w:bCs/>
          <w:sz w:val="32"/>
        </w:rPr>
        <w:t>SQL Server L</w:t>
      </w:r>
      <w:r w:rsidR="008A28C7">
        <w:rPr>
          <w:b/>
          <w:bCs/>
          <w:sz w:val="32"/>
        </w:rPr>
        <w:t>icensing for Ultimus BPM Suite</w:t>
      </w:r>
    </w:p>
    <w:p w14:paraId="045A50F8" w14:textId="77777777" w:rsidR="008C2322" w:rsidRDefault="00D4356A">
      <w:pPr>
        <w:spacing w:line="360" w:lineRule="auto"/>
        <w:jc w:val="center"/>
      </w:pPr>
      <w:r>
        <w:rPr>
          <w:b/>
          <w:bCs/>
          <w:sz w:val="32"/>
        </w:rPr>
        <w:t>June 1</w:t>
      </w:r>
      <w:r w:rsidR="008C2322">
        <w:rPr>
          <w:b/>
          <w:bCs/>
          <w:sz w:val="32"/>
        </w:rPr>
        <w:t>, 2011</w:t>
      </w:r>
    </w:p>
    <w:p w14:paraId="17E0F36B" w14:textId="77777777" w:rsidR="00E51556" w:rsidRDefault="00E51556">
      <w:pPr>
        <w:spacing w:line="360" w:lineRule="auto"/>
      </w:pPr>
    </w:p>
    <w:p w14:paraId="2BE701A0" w14:textId="77777777" w:rsidR="00E51556" w:rsidRDefault="00E51556">
      <w:pPr>
        <w:spacing w:line="360" w:lineRule="auto"/>
      </w:pPr>
      <w:r>
        <w:t xml:space="preserve">This document describes Ultimus’ supported Microsoft SQL Server licensing model for use with the Ultimus </w:t>
      </w:r>
      <w:r w:rsidR="008A28C7">
        <w:t>BPM Suite versions 6, 7, and 8</w:t>
      </w:r>
      <w:r>
        <w:t>.  Microsoft currently has two primary types of licenses, Processor and Server/Per-Seat Client Access licenses, which replace the p</w:t>
      </w:r>
      <w:r>
        <w:rPr>
          <w:szCs w:val="18"/>
        </w:rPr>
        <w:t xml:space="preserve">er-server, per-seat, and Internet Connector licenses.  </w:t>
      </w:r>
      <w:r>
        <w:t>The appropriate Microsoft license to e</w:t>
      </w:r>
      <w:r w:rsidR="00EF5AA2">
        <w:t xml:space="preserve">mploy for use with Ultimus BPM Suite </w:t>
      </w:r>
      <w:r>
        <w:t xml:space="preserve">is the SQL Server Processor License.  The Processor License requires a single license for each CPU in the computer running SQL Server, including unlimited client device access.  This will prevent any </w:t>
      </w:r>
      <w:proofErr w:type="gramStart"/>
      <w:r>
        <w:t>service</w:t>
      </w:r>
      <w:proofErr w:type="gramEnd"/>
      <w:r>
        <w:t xml:space="preserve"> disruptions due to Microsoft SQL Server licensing and is fully supported by Ultimus.</w:t>
      </w:r>
    </w:p>
    <w:p w14:paraId="583621FA" w14:textId="77777777" w:rsidR="00E51556" w:rsidRDefault="00E51556">
      <w:pPr>
        <w:spacing w:line="360" w:lineRule="auto"/>
      </w:pPr>
    </w:p>
    <w:p w14:paraId="2FC25F45" w14:textId="77777777" w:rsidR="00E51556" w:rsidRDefault="00E51556">
      <w:pPr>
        <w:spacing w:line="360" w:lineRule="auto"/>
      </w:pPr>
      <w:r>
        <w:t xml:space="preserve">Please use this information in conjunction with information provided by Microsoft at </w:t>
      </w:r>
      <w:hyperlink r:id="rId9" w:history="1">
        <w:r>
          <w:rPr>
            <w:rStyle w:val="Hyperlink"/>
          </w:rPr>
          <w:t>http://www.microsoft.com/sql/howtobuy/</w:t>
        </w:r>
      </w:hyperlink>
      <w:r>
        <w:t xml:space="preserve"> in order to determine your SQL License requirements.</w:t>
      </w:r>
    </w:p>
    <w:sectPr w:rsidR="00E515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A22B0E"/>
    <w:multiLevelType w:val="hybridMultilevel"/>
    <w:tmpl w:val="E3B675FE"/>
    <w:lvl w:ilvl="0" w:tplc="FC9817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AE10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0723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E4F9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4BCB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25866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680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63635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112D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6A153C"/>
    <w:multiLevelType w:val="hybridMultilevel"/>
    <w:tmpl w:val="922AFC7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 w:tplc="FC9817A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8C7"/>
    <w:rsid w:val="008A28C7"/>
    <w:rsid w:val="008C2322"/>
    <w:rsid w:val="00AE3080"/>
    <w:rsid w:val="00D4356A"/>
    <w:rsid w:val="00E51556"/>
    <w:rsid w:val="00E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D036179"/>
  <w15:chartTrackingRefBased/>
  <w15:docId w15:val="{61576F01-AA99-4ED3-87AD-FBC065B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microsoft.com/sql/howtobu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05AFB78F6C145BB6ECCF7E73CE0EA" ma:contentTypeVersion="2" ma:contentTypeDescription="Create a new document." ma:contentTypeScope="" ma:versionID="c1ea5ec964c8293e25a073d2d4ba8ed1">
  <xsd:schema xmlns:xsd="http://www.w3.org/2001/XMLSchema" xmlns:xs="http://www.w3.org/2001/XMLSchema" xmlns:p="http://schemas.microsoft.com/office/2006/metadata/properties" xmlns:ns3="4613a803-13de-45df-bdc7-2fbc1273c937" targetNamespace="http://schemas.microsoft.com/office/2006/metadata/properties" ma:root="true" ma:fieldsID="77a669c8c899caf8f5a274ad6e33a174" ns3:_="">
    <xsd:import namespace="4613a803-13de-45df-bdc7-2fbc1273c9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3a803-13de-45df-bdc7-2fbc1273c9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170DEE-62D9-45EB-8025-E667FA357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13a803-13de-45df-bdc7-2fbc1273c9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142D38-D7E4-40A8-945B-43F436075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7C6226-164C-4D74-8E1C-130ED76DE00A}">
  <ds:schemaRefs>
    <ds:schemaRef ds:uri="http://schemas.microsoft.com/office/infopath/2007/PartnerControls"/>
    <ds:schemaRef ds:uri="http://purl.org/dc/dcmitype/"/>
    <ds:schemaRef ds:uri="http://purl.org/dc/terms/"/>
    <ds:schemaRef ds:uri="4613a803-13de-45df-bdc7-2fbc1273c937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SQL License Requirements V6</vt:lpstr>
    </vt:vector>
  </TitlesOfParts>
  <Company>Ultimus, Inc.</Company>
  <LinksUpToDate>false</LinksUpToDate>
  <CharactersWithSpaces>981</CharactersWithSpaces>
  <SharedDoc>false</SharedDoc>
  <HLinks>
    <vt:vector size="6" baseType="variant">
      <vt:variant>
        <vt:i4>6946926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http://www.microsoft.com/sql/howtobuy/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SQL License Requirements V6</dc:title>
  <dc:subject/>
  <dc:creator>Paul Estes</dc:creator>
  <cp:keywords/>
  <dc:description>This document describes Ultimus' supported Microsoft SQL Server licensing model for use with the Ultimus BPM Suite Version 6.0.</dc:description>
  <cp:lastModifiedBy>Laura Storjohann</cp:lastModifiedBy>
  <cp:revision>2</cp:revision>
  <cp:lastPrinted>2001-07-06T12:44:00Z</cp:lastPrinted>
  <dcterms:created xsi:type="dcterms:W3CDTF">2015-03-09T15:03:00Z</dcterms:created>
  <dcterms:modified xsi:type="dcterms:W3CDTF">2015-03-09T15:03:00Z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0x01010076005AFB78F6C145BB6ECCF7E73CE0EA</vt:lpwstr>
  </property>
</Properties>
</file>